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96"/>
      </w:tblGrid>
      <w:tr w:rsidR="002506A0" w:rsidTr="002506A0">
        <w:tc>
          <w:tcPr>
            <w:tcW w:w="10296" w:type="dxa"/>
          </w:tcPr>
          <w:p w:rsidR="002506A0" w:rsidRDefault="005425D3" w:rsidP="005425D3">
            <w:pPr>
              <w:jc w:val="center"/>
              <w:rPr>
                <w:b/>
                <w:sz w:val="40"/>
              </w:rPr>
            </w:pPr>
            <w:r>
              <w:rPr>
                <w:b/>
                <w:sz w:val="40"/>
              </w:rPr>
              <w:t>Conference Participation Support at GHTC 2015</w:t>
            </w:r>
          </w:p>
        </w:tc>
      </w:tr>
      <w:tr w:rsidR="002506A0" w:rsidTr="002506A0">
        <w:tc>
          <w:tcPr>
            <w:tcW w:w="10296" w:type="dxa"/>
            <w:shd w:val="clear" w:color="auto" w:fill="4F81BD" w:themeFill="accent1"/>
          </w:tcPr>
          <w:p w:rsidR="002506A0" w:rsidRPr="002506A0" w:rsidRDefault="002506A0" w:rsidP="005425D3">
            <w:pPr>
              <w:spacing w:before="120" w:after="120" w:line="276" w:lineRule="auto"/>
              <w:textDirection w:val="btLr"/>
            </w:pPr>
          </w:p>
        </w:tc>
      </w:tr>
    </w:tbl>
    <w:p w:rsidR="002506A0" w:rsidRPr="00FA3C7D" w:rsidRDefault="002506A0" w:rsidP="002506A0">
      <w:pPr>
        <w:spacing w:after="0"/>
        <w:jc w:val="center"/>
        <w:rPr>
          <w:sz w:val="20"/>
        </w:rPr>
      </w:pPr>
    </w:p>
    <w:p w:rsidR="0026039C" w:rsidRDefault="005425D3" w:rsidP="005425D3">
      <w:pPr>
        <w:spacing w:after="0" w:line="240" w:lineRule="auto"/>
        <w:rPr>
          <w:sz w:val="24"/>
        </w:rPr>
      </w:pPr>
      <w:r>
        <w:rPr>
          <w:sz w:val="24"/>
        </w:rPr>
        <w:t>IEEE SIGHT Steering Committee is offering limited and partial conference participation support to the following category of participants at IEEE Global Humanitarian Technology Conference 2015</w:t>
      </w:r>
      <w:r w:rsidR="00614404">
        <w:rPr>
          <w:sz w:val="24"/>
        </w:rPr>
        <w:t xml:space="preserve"> </w:t>
      </w:r>
      <w:r>
        <w:rPr>
          <w:sz w:val="24"/>
        </w:rPr>
        <w:t xml:space="preserve">- </w:t>
      </w:r>
      <w:hyperlink r:id="rId7" w:history="1">
        <w:r w:rsidRPr="007F6CB8">
          <w:rPr>
            <w:rStyle w:val="Hyperlink"/>
            <w:sz w:val="24"/>
          </w:rPr>
          <w:t>www.ieeeghtc.org</w:t>
        </w:r>
      </w:hyperlink>
      <w:r>
        <w:rPr>
          <w:sz w:val="24"/>
        </w:rPr>
        <w:t xml:space="preserve">. </w:t>
      </w:r>
    </w:p>
    <w:p w:rsidR="005425D3" w:rsidRDefault="005425D3" w:rsidP="005425D3">
      <w:pPr>
        <w:spacing w:after="0" w:line="240" w:lineRule="auto"/>
        <w:rPr>
          <w:sz w:val="24"/>
        </w:rPr>
      </w:pPr>
    </w:p>
    <w:p w:rsidR="005425D3" w:rsidRPr="005425D3" w:rsidRDefault="005425D3" w:rsidP="005425D3">
      <w:pPr>
        <w:pStyle w:val="ListParagraph"/>
        <w:numPr>
          <w:ilvl w:val="0"/>
          <w:numId w:val="3"/>
        </w:numPr>
        <w:spacing w:after="0" w:line="240" w:lineRule="auto"/>
        <w:rPr>
          <w:sz w:val="24"/>
        </w:rPr>
      </w:pPr>
      <w:r w:rsidRPr="005425D3">
        <w:rPr>
          <w:sz w:val="24"/>
        </w:rPr>
        <w:t xml:space="preserve">Authors of papers accepted by GHTC, and whose work is part of a SIGHT. </w:t>
      </w:r>
    </w:p>
    <w:p w:rsidR="005425D3" w:rsidRPr="005425D3" w:rsidRDefault="005425D3" w:rsidP="005425D3">
      <w:pPr>
        <w:pStyle w:val="ListParagraph"/>
        <w:numPr>
          <w:ilvl w:val="0"/>
          <w:numId w:val="3"/>
        </w:numPr>
        <w:spacing w:after="0" w:line="240" w:lineRule="auto"/>
        <w:rPr>
          <w:sz w:val="24"/>
        </w:rPr>
      </w:pPr>
      <w:r>
        <w:rPr>
          <w:sz w:val="24"/>
        </w:rPr>
        <w:t xml:space="preserve">Representatives of SIGHTs who would like to present their work. </w:t>
      </w:r>
    </w:p>
    <w:p w:rsidR="005425D3" w:rsidRDefault="005425D3" w:rsidP="005425D3">
      <w:pPr>
        <w:spacing w:after="0" w:line="240" w:lineRule="auto"/>
      </w:pPr>
    </w:p>
    <w:p w:rsidR="0026039C" w:rsidRDefault="00CB1033">
      <w:pPr>
        <w:spacing w:after="0" w:line="240" w:lineRule="auto"/>
      </w:pPr>
      <w:r>
        <w:rPr>
          <w:sz w:val="24"/>
        </w:rPr>
        <w:t>This letter is not an endorsement of the conference, nor an imposed requirement from SIGHT</w:t>
      </w:r>
      <w:r w:rsidR="005425D3">
        <w:rPr>
          <w:sz w:val="24"/>
        </w:rPr>
        <w:t xml:space="preserve"> Steering Committee</w:t>
      </w:r>
      <w:r>
        <w:rPr>
          <w:sz w:val="24"/>
        </w:rPr>
        <w:t xml:space="preserve"> to you; it is an invitation to consider the opportunity: (a) to network with other IEEE members doing humanitarian work; (b) to participate in workshops, tutorials and technical sessions on humanitarian topics; (c) to present your work to your peers.  </w:t>
      </w:r>
      <w:r w:rsidRPr="008F501D">
        <w:rPr>
          <w:b/>
          <w:sz w:val="24"/>
        </w:rPr>
        <w:t xml:space="preserve">To that effect, we will </w:t>
      </w:r>
      <w:r w:rsidR="000B1FB3">
        <w:rPr>
          <w:b/>
          <w:sz w:val="24"/>
        </w:rPr>
        <w:t>grant</w:t>
      </w:r>
      <w:r w:rsidRPr="008F501D">
        <w:rPr>
          <w:b/>
          <w:sz w:val="24"/>
        </w:rPr>
        <w:t xml:space="preserve"> funding </w:t>
      </w:r>
      <w:r w:rsidR="000B1FB3">
        <w:rPr>
          <w:b/>
          <w:sz w:val="24"/>
        </w:rPr>
        <w:t xml:space="preserve">up </w:t>
      </w:r>
      <w:r w:rsidRPr="008F501D">
        <w:rPr>
          <w:b/>
          <w:sz w:val="24"/>
        </w:rPr>
        <w:t>to 50% of your conference expenses, up</w:t>
      </w:r>
      <w:r w:rsidR="000B1FB3">
        <w:rPr>
          <w:b/>
          <w:sz w:val="24"/>
        </w:rPr>
        <w:t xml:space="preserve"> </w:t>
      </w:r>
      <w:r w:rsidRPr="008F501D">
        <w:rPr>
          <w:b/>
          <w:sz w:val="24"/>
        </w:rPr>
        <w:t>to a maximum of $750.</w:t>
      </w:r>
      <w:r>
        <w:rPr>
          <w:sz w:val="24"/>
        </w:rPr>
        <w:t xml:space="preserve"> </w:t>
      </w:r>
    </w:p>
    <w:p w:rsidR="0026039C" w:rsidRDefault="00CB1033">
      <w:pPr>
        <w:spacing w:after="0" w:line="240" w:lineRule="auto"/>
        <w:rPr>
          <w:sz w:val="24"/>
        </w:rPr>
      </w:pPr>
      <w:r>
        <w:rPr>
          <w:sz w:val="24"/>
        </w:rPr>
        <w:t xml:space="preserve">Please read the below information carefully and submit the filled-in application for review. A decision should be rendered by the </w:t>
      </w:r>
      <w:r w:rsidR="005425D3">
        <w:rPr>
          <w:sz w:val="24"/>
        </w:rPr>
        <w:t>2</w:t>
      </w:r>
      <w:r w:rsidR="005425D3" w:rsidRPr="005425D3">
        <w:rPr>
          <w:sz w:val="24"/>
          <w:vertAlign w:val="superscript"/>
        </w:rPr>
        <w:t>nd</w:t>
      </w:r>
      <w:r w:rsidR="005425D3">
        <w:rPr>
          <w:sz w:val="24"/>
        </w:rPr>
        <w:t xml:space="preserve"> week of September 2015</w:t>
      </w:r>
      <w:r>
        <w:rPr>
          <w:sz w:val="24"/>
        </w:rPr>
        <w:t xml:space="preserve">.  Note that SIGHT funding is limited and not all worthy applications can be supported. </w:t>
      </w:r>
    </w:p>
    <w:p w:rsidR="00811073" w:rsidRDefault="00811073">
      <w:pPr>
        <w:spacing w:after="0" w:line="240" w:lineRule="auto"/>
        <w:rPr>
          <w:sz w:val="24"/>
        </w:rPr>
      </w:pPr>
      <w:bookmarkStart w:id="0" w:name="_GoBack"/>
      <w:bookmarkEnd w:id="0"/>
    </w:p>
    <w:p w:rsidR="00811073" w:rsidRDefault="00811073">
      <w:pPr>
        <w:spacing w:after="0" w:line="240" w:lineRule="auto"/>
        <w:rPr>
          <w:sz w:val="24"/>
        </w:rPr>
      </w:pPr>
      <w:r>
        <w:rPr>
          <w:sz w:val="24"/>
        </w:rPr>
        <w:t xml:space="preserve">Application Deadline:       </w:t>
      </w:r>
      <w:r w:rsidR="0010081A">
        <w:rPr>
          <w:sz w:val="24"/>
        </w:rPr>
        <w:t>8</w:t>
      </w:r>
      <w:r>
        <w:rPr>
          <w:sz w:val="24"/>
        </w:rPr>
        <w:t>th September 2015</w:t>
      </w:r>
    </w:p>
    <w:p w:rsidR="00811073" w:rsidRDefault="00811073">
      <w:pPr>
        <w:spacing w:after="0" w:line="240" w:lineRule="auto"/>
        <w:rPr>
          <w:sz w:val="24"/>
        </w:rPr>
      </w:pPr>
      <w:r>
        <w:rPr>
          <w:sz w:val="24"/>
        </w:rPr>
        <w:t>Decision:                             10</w:t>
      </w:r>
      <w:r w:rsidRPr="00811073">
        <w:rPr>
          <w:sz w:val="24"/>
          <w:vertAlign w:val="superscript"/>
        </w:rPr>
        <w:t>th</w:t>
      </w:r>
      <w:r>
        <w:rPr>
          <w:sz w:val="24"/>
        </w:rPr>
        <w:t xml:space="preserve"> September, 2015</w:t>
      </w:r>
    </w:p>
    <w:p w:rsidR="00811073" w:rsidRDefault="00811073">
      <w:pPr>
        <w:spacing w:after="0" w:line="240" w:lineRule="auto"/>
      </w:pPr>
    </w:p>
    <w:p w:rsidR="0026039C" w:rsidRDefault="00CB1033">
      <w:pPr>
        <w:spacing w:after="0" w:line="240" w:lineRule="auto"/>
        <w:jc w:val="center"/>
      </w:pPr>
      <w:r>
        <w:t xml:space="preserve">Please submit to: </w:t>
      </w:r>
      <w:r>
        <w:br/>
        <w:t>Holly Schneider-Brown</w:t>
      </w:r>
      <w:r>
        <w:br/>
        <w:t>SIGHT Steering Committee</w:t>
      </w:r>
      <w:r>
        <w:br/>
      </w:r>
      <w:hyperlink r:id="rId8">
        <w:r>
          <w:rPr>
            <w:color w:val="0000FF"/>
            <w:u w:val="single"/>
          </w:rPr>
          <w:t>h.s.brown@ieee.org</w:t>
        </w:r>
      </w:hyperlink>
      <w:r>
        <w:br/>
      </w:r>
    </w:p>
    <w:p w:rsidR="008F501D" w:rsidRDefault="008F501D">
      <w:pPr>
        <w:spacing w:after="0" w:line="240" w:lineRule="auto"/>
        <w:rPr>
          <w:b/>
          <w:sz w:val="24"/>
        </w:rPr>
      </w:pPr>
    </w:p>
    <w:p w:rsidR="0026039C" w:rsidRDefault="005425D3">
      <w:pPr>
        <w:spacing w:after="0" w:line="240" w:lineRule="auto"/>
      </w:pPr>
      <w:r>
        <w:rPr>
          <w:b/>
          <w:sz w:val="24"/>
        </w:rPr>
        <w:t xml:space="preserve">Aim of SIGHT </w:t>
      </w:r>
      <w:r w:rsidR="00CB1033">
        <w:rPr>
          <w:b/>
          <w:sz w:val="24"/>
        </w:rPr>
        <w:t xml:space="preserve">conference </w:t>
      </w:r>
      <w:r w:rsidR="00FA3C7D">
        <w:rPr>
          <w:b/>
          <w:sz w:val="24"/>
        </w:rPr>
        <w:t>participation</w:t>
      </w:r>
      <w:r>
        <w:rPr>
          <w:b/>
          <w:sz w:val="24"/>
        </w:rPr>
        <w:t xml:space="preserve"> support program</w:t>
      </w:r>
      <w:r w:rsidR="00FA3C7D">
        <w:rPr>
          <w:b/>
          <w:sz w:val="24"/>
        </w:rPr>
        <w:t>:</w:t>
      </w:r>
    </w:p>
    <w:p w:rsidR="0026039C" w:rsidRDefault="00CB1033" w:rsidP="00FA3C7D">
      <w:pPr>
        <w:spacing w:after="120" w:line="240" w:lineRule="auto"/>
        <w:ind w:left="720"/>
      </w:pPr>
      <w:r>
        <w:t xml:space="preserve">• The intention of encouraging humanitarian conference participation from </w:t>
      </w:r>
      <w:r w:rsidR="005425D3">
        <w:t>SIGHT groups</w:t>
      </w:r>
      <w:r>
        <w:t xml:space="preserve"> is to motivate, inform, educate, develop skill and support participants in IEEE SIGHT related activities;</w:t>
      </w:r>
    </w:p>
    <w:p w:rsidR="0026039C" w:rsidRDefault="00CB1033" w:rsidP="00FA3C7D">
      <w:pPr>
        <w:spacing w:after="120" w:line="240" w:lineRule="auto"/>
        <w:ind w:left="720"/>
      </w:pPr>
      <w:r>
        <w:t>• Engage members of the SIGHT com</w:t>
      </w:r>
      <w:r w:rsidR="005425D3">
        <w:t>munity, especially from Region 6</w:t>
      </w:r>
      <w:r>
        <w:t xml:space="preserve"> where the conference is being held, with conference participants to brainstorm on humanitarian needs and potential solutions SIGHT groups can undertake under the program’s vision and mission;</w:t>
      </w:r>
    </w:p>
    <w:p w:rsidR="0026039C" w:rsidRDefault="00CB1033" w:rsidP="00FA3C7D">
      <w:pPr>
        <w:spacing w:after="120" w:line="240" w:lineRule="auto"/>
        <w:ind w:left="720"/>
      </w:pPr>
      <w:r>
        <w:t>• Jointly discuss socio-economic contexts to continue building our understanding of the context of the communities IEEE is seeking to serve, especially education at all levels in rural poor societies. An IDE framework is recommended for long range SIGHT projects.</w:t>
      </w:r>
    </w:p>
    <w:p w:rsidR="0026039C" w:rsidRDefault="00CB1033">
      <w:pPr>
        <w:spacing w:after="0" w:line="240" w:lineRule="auto"/>
      </w:pPr>
      <w:r>
        <w:rPr>
          <w:b/>
          <w:sz w:val="24"/>
        </w:rPr>
        <w:t>A Long Range Goals based on IDE</w:t>
      </w:r>
    </w:p>
    <w:p w:rsidR="0026039C" w:rsidRDefault="00CB1033">
      <w:pPr>
        <w:numPr>
          <w:ilvl w:val="0"/>
          <w:numId w:val="2"/>
        </w:numPr>
        <w:spacing w:before="200" w:after="0" w:line="240" w:lineRule="auto"/>
        <w:ind w:hanging="360"/>
        <w:contextualSpacing/>
        <w:rPr>
          <w:sz w:val="24"/>
        </w:rPr>
      </w:pPr>
      <w:r>
        <w:rPr>
          <w:b/>
          <w:sz w:val="24"/>
        </w:rPr>
        <w:t>Incubate</w:t>
      </w:r>
      <w:r>
        <w:rPr>
          <w:sz w:val="24"/>
        </w:rPr>
        <w:br/>
      </w:r>
      <w:r>
        <w:t xml:space="preserve">Phase of initial ideas for both technical project and the companion business development model. Concepts are investigated and criticized over the first year, while a technical prototype is developed. </w:t>
      </w:r>
      <w:r>
        <w:lastRenderedPageBreak/>
        <w:t>During this phase, the marketability of the proposal has to be tested both on paper and with discussions of potential business persons and customers before any funds are spent on prototyping.</w:t>
      </w:r>
    </w:p>
    <w:p w:rsidR="0026039C" w:rsidRDefault="00CB1033">
      <w:pPr>
        <w:numPr>
          <w:ilvl w:val="0"/>
          <w:numId w:val="2"/>
        </w:numPr>
        <w:spacing w:before="200" w:after="0" w:line="240" w:lineRule="auto"/>
        <w:ind w:hanging="360"/>
        <w:contextualSpacing/>
        <w:rPr>
          <w:sz w:val="24"/>
        </w:rPr>
      </w:pPr>
      <w:r>
        <w:rPr>
          <w:b/>
          <w:sz w:val="24"/>
        </w:rPr>
        <w:t>Demonstrate</w:t>
      </w:r>
      <w:r>
        <w:rPr>
          <w:sz w:val="24"/>
        </w:rPr>
        <w:br/>
      </w:r>
      <w:r>
        <w:t>After successful completion of the incubate phase, development and deployment of prototypes in sufficient quantities is funded. This prototype is meant for a pilot demonstration to test the business model and demonstrate sustainable operation over a pilot test period (usually about two years).</w:t>
      </w:r>
    </w:p>
    <w:p w:rsidR="0026039C" w:rsidRPr="009F3CEF" w:rsidRDefault="00CB1033">
      <w:pPr>
        <w:numPr>
          <w:ilvl w:val="0"/>
          <w:numId w:val="2"/>
        </w:numPr>
        <w:spacing w:before="200" w:after="0" w:line="240" w:lineRule="auto"/>
        <w:ind w:hanging="360"/>
        <w:contextualSpacing/>
        <w:rPr>
          <w:sz w:val="24"/>
        </w:rPr>
      </w:pPr>
      <w:r>
        <w:rPr>
          <w:b/>
          <w:sz w:val="24"/>
        </w:rPr>
        <w:t>Educate</w:t>
      </w:r>
      <w:r>
        <w:rPr>
          <w:sz w:val="24"/>
        </w:rPr>
        <w:br/>
      </w:r>
      <w:r>
        <w:t xml:space="preserve">The Educate phase is key to community empowerment, and is a result of leveraging the initial IEEE investments to cover </w:t>
      </w:r>
      <w:proofErr w:type="gramStart"/>
      <w:r>
        <w:t>a holistic</w:t>
      </w:r>
      <w:proofErr w:type="gramEnd"/>
      <w:r>
        <w:t xml:space="preserve"> panoply of community needs.</w:t>
      </w:r>
    </w:p>
    <w:p w:rsidR="009F3CEF" w:rsidRDefault="009F3CEF" w:rsidP="009F3CEF">
      <w:pPr>
        <w:spacing w:before="200" w:after="0" w:line="240" w:lineRule="auto"/>
        <w:ind w:left="360"/>
        <w:contextualSpacing/>
        <w:rPr>
          <w:sz w:val="24"/>
        </w:rPr>
      </w:pPr>
    </w:p>
    <w:p w:rsidR="009F3CEF" w:rsidRDefault="009F3CEF" w:rsidP="009F3CEF">
      <w:pPr>
        <w:spacing w:before="200" w:after="0" w:line="240" w:lineRule="auto"/>
        <w:contextualSpacing/>
        <w:jc w:val="center"/>
        <w:rPr>
          <w:b/>
          <w:color w:val="FF0000"/>
          <w:sz w:val="36"/>
          <w:szCs w:val="40"/>
        </w:rPr>
      </w:pPr>
      <w:r w:rsidRPr="009F3CEF">
        <w:rPr>
          <w:b/>
          <w:color w:val="FF0000"/>
          <w:sz w:val="36"/>
          <w:szCs w:val="40"/>
        </w:rPr>
        <w:t>Application</w:t>
      </w:r>
      <w:r w:rsidR="00B50542">
        <w:rPr>
          <w:b/>
          <w:color w:val="FF0000"/>
          <w:sz w:val="36"/>
          <w:szCs w:val="40"/>
        </w:rPr>
        <w:t xml:space="preserve"> Form</w:t>
      </w:r>
    </w:p>
    <w:p w:rsidR="009F3CEF" w:rsidRPr="009F3CEF" w:rsidRDefault="009F3CEF" w:rsidP="009F3CEF">
      <w:pPr>
        <w:spacing w:before="200" w:after="0" w:line="240" w:lineRule="auto"/>
        <w:ind w:left="360"/>
        <w:contextualSpacing/>
        <w:jc w:val="center"/>
        <w:rPr>
          <w:b/>
          <w:color w:val="FF0000"/>
          <w:sz w:val="32"/>
          <w:szCs w:val="40"/>
        </w:rPr>
      </w:pPr>
    </w:p>
    <w:tbl>
      <w:tblPr>
        <w:tblStyle w:val="1"/>
        <w:tblW w:w="10200"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860"/>
        <w:gridCol w:w="5340"/>
      </w:tblGrid>
      <w:tr w:rsidR="0026039C" w:rsidTr="0026039C">
        <w:trPr>
          <w:cnfStyle w:val="100000000000"/>
          <w:trHeight w:val="1120"/>
        </w:trPr>
        <w:tc>
          <w:tcPr>
            <w:cnfStyle w:val="001000000000"/>
            <w:tcW w:w="4860" w:type="dxa"/>
          </w:tcPr>
          <w:p w:rsidR="0026039C" w:rsidRDefault="00CB1033">
            <w:r>
              <w:rPr>
                <w:rFonts w:ascii="Calibri" w:eastAsia="Calibri" w:hAnsi="Calibri" w:cs="Calibri"/>
                <w:sz w:val="40"/>
              </w:rPr>
              <w:t>Basic Information</w:t>
            </w:r>
          </w:p>
        </w:tc>
        <w:tc>
          <w:tcPr>
            <w:tcW w:w="5340" w:type="dxa"/>
          </w:tcPr>
          <w:p w:rsidR="0026039C" w:rsidRDefault="0026039C">
            <w:pPr>
              <w:cnfStyle w:val="100000000000"/>
            </w:pPr>
          </w:p>
          <w:p w:rsidR="0026039C" w:rsidRDefault="0026039C">
            <w:pPr>
              <w:widowControl w:val="0"/>
              <w:cnfStyle w:val="100000000000"/>
            </w:pPr>
          </w:p>
        </w:tc>
      </w:tr>
      <w:tr w:rsidR="0026039C">
        <w:trPr>
          <w:cnfStyle w:val="000000100000"/>
        </w:trPr>
        <w:tc>
          <w:tcPr>
            <w:cnfStyle w:val="001000000000"/>
            <w:tcW w:w="4860" w:type="dxa"/>
          </w:tcPr>
          <w:p w:rsidR="0026039C" w:rsidRDefault="00CB1033">
            <w:pPr>
              <w:numPr>
                <w:ilvl w:val="0"/>
                <w:numId w:val="1"/>
              </w:numPr>
              <w:rPr>
                <w:sz w:val="24"/>
              </w:rPr>
            </w:pPr>
            <w:r>
              <w:rPr>
                <w:rFonts w:ascii="Calibri" w:eastAsia="Calibri" w:hAnsi="Calibri" w:cs="Calibri"/>
                <w:sz w:val="24"/>
              </w:rPr>
              <w:t xml:space="preserve">Name of SIGHT: </w:t>
            </w:r>
          </w:p>
        </w:tc>
        <w:tc>
          <w:tcPr>
            <w:tcW w:w="5340" w:type="dxa"/>
          </w:tcPr>
          <w:p w:rsidR="0026039C" w:rsidRDefault="00CB1033">
            <w:pPr>
              <w:cnfStyle w:val="000000100000"/>
            </w:pPr>
            <w:r>
              <w:rPr>
                <w:b/>
                <w:sz w:val="24"/>
              </w:rPr>
              <w:t xml:space="preserve">Location (Section): </w:t>
            </w:r>
          </w:p>
        </w:tc>
      </w:tr>
      <w:tr w:rsidR="0026039C">
        <w:trPr>
          <w:cnfStyle w:val="000000010000"/>
        </w:trPr>
        <w:tc>
          <w:tcPr>
            <w:cnfStyle w:val="001000000000"/>
            <w:tcW w:w="4860" w:type="dxa"/>
          </w:tcPr>
          <w:p w:rsidR="0026039C" w:rsidRDefault="005425D3" w:rsidP="005425D3">
            <w:r>
              <w:rPr>
                <w:rFonts w:ascii="Calibri" w:eastAsia="Calibri" w:hAnsi="Calibri" w:cs="Calibri"/>
                <w:sz w:val="24"/>
              </w:rPr>
              <w:t xml:space="preserve">Name of SIGHT </w:t>
            </w:r>
            <w:r w:rsidR="00CB1033">
              <w:rPr>
                <w:rFonts w:ascii="Calibri" w:eastAsia="Calibri" w:hAnsi="Calibri" w:cs="Calibri"/>
                <w:sz w:val="24"/>
              </w:rPr>
              <w:t xml:space="preserve">chair: </w:t>
            </w:r>
          </w:p>
        </w:tc>
        <w:tc>
          <w:tcPr>
            <w:tcW w:w="5340" w:type="dxa"/>
          </w:tcPr>
          <w:p w:rsidR="0026039C" w:rsidRDefault="00CB1033">
            <w:pPr>
              <w:cnfStyle w:val="000000010000"/>
            </w:pPr>
            <w:r>
              <w:rPr>
                <w:b/>
                <w:sz w:val="24"/>
              </w:rPr>
              <w:t xml:space="preserve">SIGHT chair email: </w:t>
            </w:r>
          </w:p>
        </w:tc>
      </w:tr>
      <w:tr w:rsidR="0026039C">
        <w:trPr>
          <w:cnfStyle w:val="000000100000"/>
        </w:trPr>
        <w:tc>
          <w:tcPr>
            <w:cnfStyle w:val="001000000000"/>
            <w:tcW w:w="4860" w:type="dxa"/>
          </w:tcPr>
          <w:p w:rsidR="0026039C" w:rsidRDefault="00CB1033" w:rsidP="005425D3">
            <w:r>
              <w:rPr>
                <w:rFonts w:ascii="Calibri" w:eastAsia="Calibri" w:hAnsi="Calibri" w:cs="Calibri"/>
                <w:sz w:val="24"/>
              </w:rPr>
              <w:t xml:space="preserve">Sponsoring </w:t>
            </w:r>
            <w:r w:rsidR="005425D3">
              <w:rPr>
                <w:rFonts w:ascii="Calibri" w:eastAsia="Calibri" w:hAnsi="Calibri" w:cs="Calibri"/>
                <w:sz w:val="24"/>
              </w:rPr>
              <w:t xml:space="preserve">OU </w:t>
            </w:r>
            <w:r>
              <w:rPr>
                <w:rFonts w:ascii="Calibri" w:eastAsia="Calibri" w:hAnsi="Calibri" w:cs="Calibri"/>
                <w:sz w:val="24"/>
              </w:rPr>
              <w:t xml:space="preserve">chair: </w:t>
            </w:r>
          </w:p>
        </w:tc>
        <w:tc>
          <w:tcPr>
            <w:tcW w:w="5340" w:type="dxa"/>
          </w:tcPr>
          <w:p w:rsidR="0026039C" w:rsidRDefault="00CB1033" w:rsidP="005425D3">
            <w:pPr>
              <w:cnfStyle w:val="000000100000"/>
            </w:pPr>
            <w:r>
              <w:rPr>
                <w:b/>
                <w:sz w:val="24"/>
              </w:rPr>
              <w:t xml:space="preserve">Sponsoring </w:t>
            </w:r>
            <w:r w:rsidR="005425D3">
              <w:rPr>
                <w:b/>
                <w:sz w:val="24"/>
              </w:rPr>
              <w:t>OU</w:t>
            </w:r>
            <w:r>
              <w:rPr>
                <w:b/>
                <w:sz w:val="24"/>
              </w:rPr>
              <w:t xml:space="preserve"> email: </w:t>
            </w:r>
          </w:p>
        </w:tc>
      </w:tr>
      <w:tr w:rsidR="0026039C">
        <w:trPr>
          <w:cnfStyle w:val="000000010000"/>
        </w:trPr>
        <w:tc>
          <w:tcPr>
            <w:cnfStyle w:val="001000000000"/>
            <w:tcW w:w="10200" w:type="dxa"/>
            <w:gridSpan w:val="2"/>
          </w:tcPr>
          <w:p w:rsidR="0026039C" w:rsidRDefault="00CB1033">
            <w:pPr>
              <w:numPr>
                <w:ilvl w:val="0"/>
                <w:numId w:val="1"/>
              </w:numPr>
              <w:spacing w:after="200" w:line="276" w:lineRule="auto"/>
              <w:ind w:hanging="360"/>
              <w:rPr>
                <w:sz w:val="24"/>
              </w:rPr>
            </w:pPr>
            <w:r>
              <w:rPr>
                <w:rFonts w:ascii="Calibri" w:eastAsia="Calibri" w:hAnsi="Calibri" w:cs="Calibri"/>
                <w:sz w:val="24"/>
              </w:rPr>
              <w:t xml:space="preserve">Summary </w:t>
            </w:r>
            <w:r w:rsidR="005425D3">
              <w:rPr>
                <w:rFonts w:ascii="Calibri" w:eastAsia="Calibri" w:hAnsi="Calibri" w:cs="Calibri"/>
                <w:sz w:val="24"/>
              </w:rPr>
              <w:t xml:space="preserve">of your </w:t>
            </w:r>
            <w:r>
              <w:rPr>
                <w:rFonts w:ascii="Calibri" w:eastAsia="Calibri" w:hAnsi="Calibri" w:cs="Calibri"/>
                <w:sz w:val="24"/>
              </w:rPr>
              <w:t>SIGHT</w:t>
            </w:r>
            <w:r w:rsidR="005425D3">
              <w:rPr>
                <w:rFonts w:ascii="Calibri" w:eastAsia="Calibri" w:hAnsi="Calibri" w:cs="Calibri"/>
                <w:sz w:val="24"/>
              </w:rPr>
              <w:t>’s</w:t>
            </w:r>
            <w:r>
              <w:rPr>
                <w:rFonts w:ascii="Calibri" w:eastAsia="Calibri" w:hAnsi="Calibri" w:cs="Calibri"/>
                <w:sz w:val="24"/>
              </w:rPr>
              <w:t xml:space="preserve"> current and recent activities (including projects,</w:t>
            </w:r>
            <w:r w:rsidR="005425D3">
              <w:rPr>
                <w:rFonts w:ascii="Calibri" w:eastAsia="Calibri" w:hAnsi="Calibri" w:cs="Calibri"/>
                <w:sz w:val="24"/>
              </w:rPr>
              <w:t xml:space="preserve"> partnerships,</w:t>
            </w:r>
            <w:r>
              <w:rPr>
                <w:rFonts w:ascii="Calibri" w:eastAsia="Calibri" w:hAnsi="Calibri" w:cs="Calibri"/>
                <w:sz w:val="24"/>
              </w:rPr>
              <w:t xml:space="preserve"> publications, technical meetings held,</w:t>
            </w:r>
            <w:r w:rsidR="0094434C">
              <w:rPr>
                <w:rFonts w:ascii="Calibri" w:eastAsia="Calibri" w:hAnsi="Calibri" w:cs="Calibri"/>
                <w:sz w:val="24"/>
              </w:rPr>
              <w:t xml:space="preserve"> </w:t>
            </w:r>
            <w:r>
              <w:rPr>
                <w:rFonts w:ascii="Calibri" w:eastAsia="Calibri" w:hAnsi="Calibri" w:cs="Calibri"/>
                <w:sz w:val="24"/>
              </w:rPr>
              <w:t xml:space="preserve">etc. 250-300 words): </w:t>
            </w:r>
          </w:p>
          <w:p w:rsidR="0026039C" w:rsidRDefault="0026039C"/>
          <w:p w:rsidR="0026039C" w:rsidRDefault="0026039C"/>
          <w:p w:rsidR="0026039C" w:rsidRDefault="0026039C"/>
        </w:tc>
      </w:tr>
      <w:tr w:rsidR="0026039C">
        <w:trPr>
          <w:cnfStyle w:val="000000100000"/>
        </w:trPr>
        <w:tc>
          <w:tcPr>
            <w:cnfStyle w:val="001000000000"/>
            <w:tcW w:w="4860" w:type="dxa"/>
          </w:tcPr>
          <w:p w:rsidR="0026039C" w:rsidRDefault="00CB1033">
            <w:pPr>
              <w:numPr>
                <w:ilvl w:val="0"/>
                <w:numId w:val="1"/>
              </w:numPr>
              <w:rPr>
                <w:sz w:val="24"/>
              </w:rPr>
            </w:pPr>
            <w:r>
              <w:rPr>
                <w:rFonts w:ascii="Calibri" w:eastAsia="Calibri" w:hAnsi="Calibri" w:cs="Calibri"/>
                <w:sz w:val="24"/>
              </w:rPr>
              <w:t xml:space="preserve">Candidate for SIGHT grant: </w:t>
            </w:r>
          </w:p>
        </w:tc>
        <w:tc>
          <w:tcPr>
            <w:tcW w:w="5340" w:type="dxa"/>
          </w:tcPr>
          <w:p w:rsidR="0026039C" w:rsidRDefault="00CB1033">
            <w:pPr>
              <w:cnfStyle w:val="000000100000"/>
            </w:pPr>
            <w:r>
              <w:rPr>
                <w:b/>
                <w:sz w:val="24"/>
              </w:rPr>
              <w:t xml:space="preserve">Candidate’s email: </w:t>
            </w:r>
          </w:p>
        </w:tc>
      </w:tr>
      <w:tr w:rsidR="0026039C" w:rsidTr="0026039C">
        <w:trPr>
          <w:cnfStyle w:val="000000010000"/>
          <w:trHeight w:val="3260"/>
        </w:trPr>
        <w:tc>
          <w:tcPr>
            <w:cnfStyle w:val="001000000000"/>
            <w:tcW w:w="10200" w:type="dxa"/>
            <w:gridSpan w:val="2"/>
          </w:tcPr>
          <w:p w:rsidR="0026039C" w:rsidRDefault="00CB1033">
            <w:pPr>
              <w:numPr>
                <w:ilvl w:val="0"/>
                <w:numId w:val="1"/>
              </w:numPr>
              <w:spacing w:after="200" w:line="276" w:lineRule="auto"/>
              <w:ind w:hanging="360"/>
              <w:rPr>
                <w:i/>
                <w:sz w:val="24"/>
              </w:rPr>
            </w:pPr>
            <w:r>
              <w:rPr>
                <w:rFonts w:ascii="Calibri" w:eastAsia="Calibri" w:hAnsi="Calibri" w:cs="Calibri"/>
                <w:sz w:val="24"/>
              </w:rPr>
              <w:t xml:space="preserve">Justification for grant application: </w:t>
            </w:r>
            <w:r>
              <w:rPr>
                <w:rFonts w:ascii="Calibri" w:eastAsia="Calibri" w:hAnsi="Calibri" w:cs="Calibri"/>
                <w:b w:val="0"/>
                <w:i/>
              </w:rPr>
              <w:t>Provide details in support of this ca</w:t>
            </w:r>
            <w:r w:rsidR="005425D3">
              <w:rPr>
                <w:rFonts w:ascii="Calibri" w:eastAsia="Calibri" w:hAnsi="Calibri" w:cs="Calibri"/>
                <w:b w:val="0"/>
                <w:i/>
              </w:rPr>
              <w:t>ndidate, including</w:t>
            </w:r>
            <w:r>
              <w:rPr>
                <w:rFonts w:ascii="Calibri" w:eastAsia="Calibri" w:hAnsi="Calibri" w:cs="Calibri"/>
                <w:b w:val="0"/>
                <w:i/>
              </w:rPr>
              <w:t xml:space="preserve"> work to be presented at the conference, benefits of learnings from conference that may benefit SIGHT activities, or goals to be attained through participation.  (Include short biographies of key personnel, IEEE Society and Company affiliations, website links to key partners, etc)</w:t>
            </w:r>
          </w:p>
          <w:p w:rsidR="0026039C" w:rsidRDefault="0026039C"/>
          <w:p w:rsidR="0026039C" w:rsidRDefault="0026039C"/>
          <w:p w:rsidR="005C6AC7" w:rsidRDefault="005C6AC7"/>
        </w:tc>
      </w:tr>
    </w:tbl>
    <w:p w:rsidR="0026039C" w:rsidRDefault="00CB1033">
      <w:pPr>
        <w:spacing w:after="0"/>
      </w:pPr>
      <w:r>
        <w:rPr>
          <w:noProof/>
        </w:rPr>
        <w:drawing>
          <wp:anchor distT="0" distB="0" distL="114300" distR="114300" simplePos="0" relativeHeight="251662336" behindDoc="0" locked="0" layoutInCell="0" allowOverlap="0">
            <wp:simplePos x="0" y="0"/>
            <wp:positionH relativeFrom="margin">
              <wp:posOffset>5045075</wp:posOffset>
            </wp:positionH>
            <wp:positionV relativeFrom="paragraph">
              <wp:posOffset>8760460</wp:posOffset>
            </wp:positionV>
            <wp:extent cx="1826895" cy="502285"/>
            <wp:effectExtent l="0" t="0" r="0" b="0"/>
            <wp:wrapNone/>
            <wp:docPr id="5"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9"/>
                    <a:srcRect/>
                    <a:stretch>
                      <a:fillRect/>
                    </a:stretch>
                  </pic:blipFill>
                  <pic:spPr>
                    <a:xfrm>
                      <a:off x="0" y="0"/>
                      <a:ext cx="1826895" cy="502285"/>
                    </a:xfrm>
                    <a:prstGeom prst="rect">
                      <a:avLst/>
                    </a:prstGeom>
                    <a:ln/>
                  </pic:spPr>
                </pic:pic>
              </a:graphicData>
            </a:graphic>
          </wp:anchor>
        </w:drawing>
      </w:r>
    </w:p>
    <w:sectPr w:rsidR="0026039C" w:rsidSect="008F501D">
      <w:headerReference w:type="default" r:id="rId10"/>
      <w:footerReference w:type="default" r:id="rId11"/>
      <w:pgSz w:w="12240" w:h="15840" w:code="1"/>
      <w:pgMar w:top="2016" w:right="1080" w:bottom="1008" w:left="1080" w:header="1008"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EA" w:rsidRDefault="008776EA" w:rsidP="005C6AC7">
      <w:pPr>
        <w:spacing w:after="0" w:line="240" w:lineRule="auto"/>
      </w:pPr>
      <w:r>
        <w:separator/>
      </w:r>
    </w:p>
  </w:endnote>
  <w:endnote w:type="continuationSeparator" w:id="0">
    <w:p w:rsidR="008776EA" w:rsidRDefault="008776EA" w:rsidP="005C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C7" w:rsidRDefault="005C6AC7">
    <w:pPr>
      <w:pStyle w:val="Footer"/>
    </w:pPr>
  </w:p>
  <w:p w:rsidR="005C6AC7" w:rsidRDefault="005C6AC7">
    <w:pPr>
      <w:pStyle w:val="Footer"/>
    </w:pPr>
    <w:r>
      <w:rPr>
        <w:noProof/>
      </w:rPr>
      <w:drawing>
        <wp:anchor distT="0" distB="0" distL="114300" distR="114300" simplePos="0" relativeHeight="251659264" behindDoc="0" locked="0" layoutInCell="0" allowOverlap="0">
          <wp:simplePos x="0" y="0"/>
          <wp:positionH relativeFrom="margin">
            <wp:posOffset>5045075</wp:posOffset>
          </wp:positionH>
          <wp:positionV relativeFrom="paragraph">
            <wp:posOffset>-71120</wp:posOffset>
          </wp:positionV>
          <wp:extent cx="1826895" cy="502285"/>
          <wp:effectExtent l="0" t="0" r="1905" b="0"/>
          <wp:wrapNone/>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a:stretch>
                    <a:fillRect/>
                  </a:stretch>
                </pic:blipFill>
                <pic:spPr>
                  <a:xfrm>
                    <a:off x="0" y="0"/>
                    <a:ext cx="1826895" cy="50228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EA" w:rsidRDefault="008776EA" w:rsidP="005C6AC7">
      <w:pPr>
        <w:spacing w:after="0" w:line="240" w:lineRule="auto"/>
      </w:pPr>
      <w:r>
        <w:separator/>
      </w:r>
    </w:p>
  </w:footnote>
  <w:footnote w:type="continuationSeparator" w:id="0">
    <w:p w:rsidR="008776EA" w:rsidRDefault="008776EA" w:rsidP="005C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C7" w:rsidRDefault="005C6AC7" w:rsidP="005C6AC7">
    <w:pPr>
      <w:pStyle w:val="Header"/>
      <w:jc w:val="center"/>
    </w:pPr>
    <w:r>
      <w:rPr>
        <w:noProof/>
      </w:rPr>
      <w:drawing>
        <wp:anchor distT="0" distB="0" distL="114300" distR="114300" simplePos="0" relativeHeight="251661312" behindDoc="0" locked="0" layoutInCell="0" allowOverlap="0">
          <wp:simplePos x="0" y="0"/>
          <wp:positionH relativeFrom="margin">
            <wp:posOffset>1819275</wp:posOffset>
          </wp:positionH>
          <wp:positionV relativeFrom="paragraph">
            <wp:posOffset>-302895</wp:posOffset>
          </wp:positionV>
          <wp:extent cx="3114675" cy="855980"/>
          <wp:effectExtent l="0" t="0" r="9525" b="1270"/>
          <wp:wrapNone/>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3114675" cy="855980"/>
                  </a:xfrm>
                  <a:prstGeom prst="rect">
                    <a:avLst/>
                  </a:prstGeom>
                  <a:ln/>
                </pic:spPr>
              </pic:pic>
            </a:graphicData>
          </a:graphic>
        </wp:anchor>
      </w:drawing>
    </w:r>
  </w:p>
  <w:p w:rsidR="005C6AC7" w:rsidRDefault="005C6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07DB"/>
    <w:multiLevelType w:val="multilevel"/>
    <w:tmpl w:val="0358A224"/>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42441EB"/>
    <w:multiLevelType w:val="hybridMultilevel"/>
    <w:tmpl w:val="11CAD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17FC3"/>
    <w:multiLevelType w:val="multilevel"/>
    <w:tmpl w:val="6DDE522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6039C"/>
    <w:rsid w:val="00011B9C"/>
    <w:rsid w:val="000B1FB3"/>
    <w:rsid w:val="000C4BEE"/>
    <w:rsid w:val="0010081A"/>
    <w:rsid w:val="002506A0"/>
    <w:rsid w:val="0026039C"/>
    <w:rsid w:val="003200EE"/>
    <w:rsid w:val="005425D3"/>
    <w:rsid w:val="005C6AC7"/>
    <w:rsid w:val="00614404"/>
    <w:rsid w:val="00647C59"/>
    <w:rsid w:val="00811073"/>
    <w:rsid w:val="00835F07"/>
    <w:rsid w:val="008776EA"/>
    <w:rsid w:val="008F501D"/>
    <w:rsid w:val="008F7877"/>
    <w:rsid w:val="0094434C"/>
    <w:rsid w:val="009F2D67"/>
    <w:rsid w:val="009F3CEF"/>
    <w:rsid w:val="00B33C05"/>
    <w:rsid w:val="00B50542"/>
    <w:rsid w:val="00CB1033"/>
    <w:rsid w:val="00CE767F"/>
    <w:rsid w:val="00D40819"/>
    <w:rsid w:val="00E7545A"/>
    <w:rsid w:val="00FA3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819"/>
  </w:style>
  <w:style w:type="paragraph" w:styleId="Heading1">
    <w:name w:val="heading 1"/>
    <w:basedOn w:val="Normal"/>
    <w:next w:val="Normal"/>
    <w:rsid w:val="00D40819"/>
    <w:pPr>
      <w:keepNext/>
      <w:keepLines/>
      <w:spacing w:before="480" w:after="120"/>
      <w:contextualSpacing/>
      <w:outlineLvl w:val="0"/>
    </w:pPr>
    <w:rPr>
      <w:b/>
      <w:sz w:val="48"/>
    </w:rPr>
  </w:style>
  <w:style w:type="paragraph" w:styleId="Heading2">
    <w:name w:val="heading 2"/>
    <w:basedOn w:val="Normal"/>
    <w:next w:val="Normal"/>
    <w:rsid w:val="00D40819"/>
    <w:pPr>
      <w:keepNext/>
      <w:keepLines/>
      <w:spacing w:before="360" w:after="80"/>
      <w:contextualSpacing/>
      <w:outlineLvl w:val="1"/>
    </w:pPr>
    <w:rPr>
      <w:b/>
      <w:sz w:val="36"/>
    </w:rPr>
  </w:style>
  <w:style w:type="paragraph" w:styleId="Heading3">
    <w:name w:val="heading 3"/>
    <w:basedOn w:val="Normal"/>
    <w:next w:val="Normal"/>
    <w:rsid w:val="00D40819"/>
    <w:pPr>
      <w:keepNext/>
      <w:keepLines/>
      <w:spacing w:before="280" w:after="80"/>
      <w:contextualSpacing/>
      <w:outlineLvl w:val="2"/>
    </w:pPr>
    <w:rPr>
      <w:b/>
      <w:sz w:val="28"/>
    </w:rPr>
  </w:style>
  <w:style w:type="paragraph" w:styleId="Heading4">
    <w:name w:val="heading 4"/>
    <w:basedOn w:val="Normal"/>
    <w:next w:val="Normal"/>
    <w:rsid w:val="00D40819"/>
    <w:pPr>
      <w:keepNext/>
      <w:keepLines/>
      <w:spacing w:before="240" w:after="40"/>
      <w:contextualSpacing/>
      <w:outlineLvl w:val="3"/>
    </w:pPr>
    <w:rPr>
      <w:b/>
      <w:sz w:val="24"/>
    </w:rPr>
  </w:style>
  <w:style w:type="paragraph" w:styleId="Heading5">
    <w:name w:val="heading 5"/>
    <w:basedOn w:val="Normal"/>
    <w:next w:val="Normal"/>
    <w:rsid w:val="00D40819"/>
    <w:pPr>
      <w:keepNext/>
      <w:keepLines/>
      <w:spacing w:before="220" w:after="40"/>
      <w:contextualSpacing/>
      <w:outlineLvl w:val="4"/>
    </w:pPr>
    <w:rPr>
      <w:b/>
    </w:rPr>
  </w:style>
  <w:style w:type="paragraph" w:styleId="Heading6">
    <w:name w:val="heading 6"/>
    <w:basedOn w:val="Normal"/>
    <w:next w:val="Normal"/>
    <w:rsid w:val="00D4081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0819"/>
    <w:pPr>
      <w:keepNext/>
      <w:keepLines/>
      <w:spacing w:before="480" w:after="120"/>
      <w:contextualSpacing/>
    </w:pPr>
    <w:rPr>
      <w:b/>
      <w:sz w:val="72"/>
    </w:rPr>
  </w:style>
  <w:style w:type="paragraph" w:styleId="Subtitle">
    <w:name w:val="Subtitle"/>
    <w:basedOn w:val="Normal"/>
    <w:next w:val="Normal"/>
    <w:rsid w:val="00D40819"/>
    <w:pPr>
      <w:keepNext/>
      <w:keepLines/>
      <w:spacing w:before="360" w:after="80"/>
      <w:contextualSpacing/>
    </w:pPr>
    <w:rPr>
      <w:rFonts w:ascii="Georgia" w:eastAsia="Georgia" w:hAnsi="Georgia" w:cs="Georgia"/>
      <w:i/>
      <w:color w:val="666666"/>
      <w:sz w:val="48"/>
    </w:rPr>
  </w:style>
  <w:style w:type="table" w:customStyle="1" w:styleId="1">
    <w:name w:val="1"/>
    <w:basedOn w:val="TableNormal"/>
    <w:rsid w:val="00D40819"/>
    <w:pPr>
      <w:spacing w:after="0" w:line="240" w:lineRule="auto"/>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style>
  <w:style w:type="paragraph" w:styleId="Header">
    <w:name w:val="header"/>
    <w:basedOn w:val="Normal"/>
    <w:link w:val="HeaderChar"/>
    <w:uiPriority w:val="99"/>
    <w:unhideWhenUsed/>
    <w:rsid w:val="005C6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C7"/>
  </w:style>
  <w:style w:type="paragraph" w:styleId="Footer">
    <w:name w:val="footer"/>
    <w:basedOn w:val="Normal"/>
    <w:link w:val="FooterChar"/>
    <w:uiPriority w:val="99"/>
    <w:unhideWhenUsed/>
    <w:rsid w:val="005C6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C7"/>
  </w:style>
  <w:style w:type="paragraph" w:styleId="BalloonText">
    <w:name w:val="Balloon Text"/>
    <w:basedOn w:val="Normal"/>
    <w:link w:val="BalloonTextChar"/>
    <w:uiPriority w:val="99"/>
    <w:semiHidden/>
    <w:unhideWhenUsed/>
    <w:rsid w:val="005C6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AC7"/>
    <w:rPr>
      <w:rFonts w:ascii="Tahoma" w:hAnsi="Tahoma" w:cs="Tahoma"/>
      <w:sz w:val="16"/>
      <w:szCs w:val="16"/>
    </w:rPr>
  </w:style>
  <w:style w:type="table" w:styleId="TableGrid">
    <w:name w:val="Table Grid"/>
    <w:basedOn w:val="TableNormal"/>
    <w:uiPriority w:val="59"/>
    <w:rsid w:val="0025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25D3"/>
    <w:rPr>
      <w:color w:val="0000FF" w:themeColor="hyperlink"/>
      <w:u w:val="single"/>
    </w:rPr>
  </w:style>
  <w:style w:type="paragraph" w:styleId="ListParagraph">
    <w:name w:val="List Paragraph"/>
    <w:basedOn w:val="Normal"/>
    <w:uiPriority w:val="34"/>
    <w:qFormat/>
    <w:rsid w:val="005425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style>
  <w:style w:type="paragraph" w:styleId="Header">
    <w:name w:val="header"/>
    <w:basedOn w:val="Normal"/>
    <w:link w:val="HeaderChar"/>
    <w:uiPriority w:val="99"/>
    <w:unhideWhenUsed/>
    <w:rsid w:val="005C6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C7"/>
  </w:style>
  <w:style w:type="paragraph" w:styleId="Footer">
    <w:name w:val="footer"/>
    <w:basedOn w:val="Normal"/>
    <w:link w:val="FooterChar"/>
    <w:uiPriority w:val="99"/>
    <w:unhideWhenUsed/>
    <w:rsid w:val="005C6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C7"/>
  </w:style>
  <w:style w:type="paragraph" w:styleId="BalloonText">
    <w:name w:val="Balloon Text"/>
    <w:basedOn w:val="Normal"/>
    <w:link w:val="BalloonTextChar"/>
    <w:uiPriority w:val="99"/>
    <w:semiHidden/>
    <w:unhideWhenUsed/>
    <w:rsid w:val="005C6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AC7"/>
    <w:rPr>
      <w:rFonts w:ascii="Tahoma" w:hAnsi="Tahoma" w:cs="Tahoma"/>
      <w:sz w:val="16"/>
      <w:szCs w:val="16"/>
    </w:rPr>
  </w:style>
  <w:style w:type="table" w:styleId="TableGrid">
    <w:name w:val="Table Grid"/>
    <w:basedOn w:val="TableNormal"/>
    <w:uiPriority w:val="59"/>
    <w:rsid w:val="0025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25D3"/>
    <w:rPr>
      <w:color w:val="0000FF" w:themeColor="hyperlink"/>
      <w:u w:val="single"/>
    </w:rPr>
  </w:style>
  <w:style w:type="paragraph" w:styleId="ListParagraph">
    <w:name w:val="List Paragraph"/>
    <w:basedOn w:val="Normal"/>
    <w:uiPriority w:val="34"/>
    <w:qFormat/>
    <w:rsid w:val="005425D3"/>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s.brown@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ght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0</DocSecurity>
  <Lines>27</Lines>
  <Paragraphs>7</Paragraphs>
  <ScaleCrop>false</ScaleCrop>
  <Company>Ericsson</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Herrera</dc:creator>
  <cp:lastModifiedBy>Ed Perkins</cp:lastModifiedBy>
  <cp:revision>3</cp:revision>
  <cp:lastPrinted>2015-08-25T20:28:00Z</cp:lastPrinted>
  <dcterms:created xsi:type="dcterms:W3CDTF">2015-09-04T23:55:00Z</dcterms:created>
  <dcterms:modified xsi:type="dcterms:W3CDTF">2015-09-05T00:00:00Z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Reference format 1 (author-date)</vt:lpwstr>
  </property>
</Properties>
</file>